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0"/>
        <w:ind w:left="0" w:right="0" w:firstLine="0"/>
        <w:spacing w:before="0" w:after="120" w:line="62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212529"/>
          <w:sz w:val="36"/>
        </w:rPr>
        <w:t xml:space="preserve">Политика в отношении обработки персональных данных</w:t>
      </w:r>
      <w:r/>
    </w:p>
    <w:p>
      <w:pPr>
        <w:pStyle w:val="662"/>
        <w:ind w:left="0" w:right="0" w:firstLine="0"/>
        <w:spacing w:before="0" w:after="360" w:line="62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212529"/>
          <w:sz w:val="30"/>
        </w:rPr>
        <w:t xml:space="preserve">1. Общие положения</w:t>
      </w:r>
      <w:r/>
    </w:p>
    <w:p>
      <w:pPr>
        <w:ind w:left="0" w:right="0" w:firstLine="0"/>
        <w:spacing w:after="3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Настоящая политика обработки персональных данных составлена в соответствии с требованиями Федерального закона от 27.07.2006. № 152-ФЗ «О персональных данных» (далее — Закон о персональных данных) и определяет порядок обработки персональных данных и меры по</w:t>
      </w:r>
      <w:r>
        <w:rPr>
          <w:rFonts w:ascii="Liberation Sans" w:hAnsi="Liberation Sans" w:eastAsia="Liberation Sans" w:cs="Liberation Sans"/>
          <w:color w:val="212529"/>
          <w:sz w:val="24"/>
        </w:rPr>
        <w:t xml:space="preserve"> обеспечению безопасности персональных данных, предпринимаемые </w:t>
      </w:r>
      <w:r>
        <w:rPr>
          <w:rFonts w:ascii="Liberation Sans" w:hAnsi="Liberation Sans" w:eastAsia="Liberation Sans" w:cs="Liberation Sans"/>
          <w:color w:val="212529"/>
          <w:sz w:val="24"/>
          <w:highlight w:val="none"/>
        </w:rPr>
        <w:t xml:space="preserve">ИП Максимовым Олегом Евгеньевичем</w:t>
      </w:r>
      <w:r>
        <w:rPr>
          <w:rFonts w:ascii="Liberation Sans" w:hAnsi="Liberation Sans" w:eastAsia="Liberation Sans" w:cs="Liberation Sans"/>
          <w:color w:val="212529"/>
          <w:sz w:val="24"/>
        </w:rPr>
        <w:t xml:space="preserve"> (далее — Оператор).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1.1. Оператор ставит своей важнейшей целью и условием осуществления своей деятельности соблюдение прав и свобод человека и гражданина при обработке его персональных данных, в том числе защиты прав на неприкосновенность частной жизни, личную и семейную тайн</w:t>
      </w:r>
      <w:r>
        <w:rPr>
          <w:rFonts w:ascii="Liberation Sans" w:hAnsi="Liberation Sans" w:eastAsia="Liberation Sans" w:cs="Liberation Sans"/>
          <w:color w:val="212529"/>
          <w:sz w:val="24"/>
        </w:rPr>
        <w:t xml:space="preserve">у.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1.2. Настоящая политика Оператора в отношении обработки персональных данных (далее — Политика) применяется ко всей информации, которую Оператор может получить о посетителях веб-сайта </w:t>
      </w:r>
      <w:r>
        <w:rPr>
          <w:rFonts w:ascii="Liberation Sans" w:hAnsi="Liberation Sans" w:eastAsia="Liberation Sans" w:cs="Liberation Sans"/>
          <w:color w:val="212529"/>
          <w:sz w:val="24"/>
          <w:highlight w:val="none"/>
        </w:rPr>
        <w:t xml:space="preserve">https://названиесайта</w:t>
      </w:r>
      <w:r>
        <w:rPr>
          <w:rFonts w:ascii="Liberation Sans" w:hAnsi="Liberation Sans" w:eastAsia="Liberation Sans" w:cs="Liberation Sans"/>
          <w:color w:val="212529"/>
          <w:sz w:val="24"/>
        </w:rPr>
        <w:t xml:space="preserve">.</w:t>
      </w:r>
      <w:r/>
    </w:p>
    <w:p>
      <w:pPr>
        <w:pStyle w:val="662"/>
        <w:ind w:left="0" w:right="0" w:firstLine="0"/>
        <w:spacing w:before="0" w:after="360" w:line="62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212529"/>
          <w:sz w:val="30"/>
        </w:rPr>
        <w:t xml:space="preserve">2. Основные понятия, используемые в Политике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2.1. Автоматизированная обработка персональных данных — обработка персональных данных с помощью средств вычислительной техники.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2.2. Блокирование персональных данных — временное прекращение обработки персональных данных (за исключением случаев, если обработка необходима для уточнения персональных данных).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2.3. Веб-сайт — совокупность графических и информационных материалов, а также программ для ЭВМ и баз данных, обеспечивающих их доступность в сети интернет по сетевому адресу </w:t>
      </w:r>
      <w:r>
        <w:rPr>
          <w:rFonts w:ascii="Liberation Sans" w:hAnsi="Liberation Sans" w:eastAsia="Liberation Sans" w:cs="Liberation Sans"/>
          <w:color w:val="212529"/>
          <w:sz w:val="24"/>
          <w:highlight w:val="none"/>
        </w:rPr>
        <w:t xml:space="preserve">https://названиесайта</w:t>
      </w:r>
      <w:r>
        <w:rPr>
          <w:rFonts w:ascii="Liberation Sans" w:hAnsi="Liberation Sans" w:eastAsia="Liberation Sans" w:cs="Liberation Sans"/>
          <w:color w:val="212529"/>
          <w:sz w:val="24"/>
        </w:rPr>
        <w:t xml:space="preserve">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2.4. Информационная система персональных данных — совокупность содержащихся в базах данных персональных данных и обеспечивающих их обработку информационных технологий и технических средств.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2.5. Обезличивание персональных данных — действия, в 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2.6. Обработка персональных данных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</w:t>
      </w:r>
      <w:r>
        <w:rPr>
          <w:rFonts w:ascii="Liberation Sans" w:hAnsi="Liberation Sans" w:eastAsia="Liberation Sans" w:cs="Liberation Sans"/>
          <w:color w:val="212529"/>
          <w:sz w:val="24"/>
        </w:rPr>
        <w:t xml:space="preserve">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2.7. Оператор — государственный орган, муниципальный орган, юридическое или физическое лицо, самостоятельно или совместно с другими лицами организующие и/или осуществляющие обработку персональных данных, а также определяющие цели обработки персональных дан</w:t>
      </w:r>
      <w:r>
        <w:rPr>
          <w:rFonts w:ascii="Liberation Sans" w:hAnsi="Liberation Sans" w:eastAsia="Liberation Sans" w:cs="Liberation Sans"/>
          <w:color w:val="212529"/>
          <w:sz w:val="24"/>
        </w:rPr>
        <w:t xml:space="preserve">ных, состав персональных данных, подлежащих обработке, действия (операции), совершаемые с персональными данными.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2.8. Персональные данные — любая информация, относящаяся прямо или косвенно к определенному или определяемому Пользователю веб-сайта </w:t>
      </w:r>
      <w:r>
        <w:rPr>
          <w:rFonts w:ascii="Liberation Sans" w:hAnsi="Liberation Sans" w:eastAsia="Liberation Sans" w:cs="Liberation Sans"/>
          <w:color w:val="212529"/>
          <w:sz w:val="24"/>
          <w:highlight w:val="none"/>
        </w:rPr>
        <w:t xml:space="preserve">https://названиесайта</w:t>
      </w:r>
      <w:r>
        <w:rPr>
          <w:rFonts w:ascii="Liberation Sans" w:hAnsi="Liberation Sans" w:eastAsia="Liberation Sans" w:cs="Liberation Sans"/>
          <w:color w:val="212529"/>
          <w:sz w:val="24"/>
        </w:rPr>
        <w:t xml:space="preserve">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2.9. Персональные данные, разрешенные субъектом персональных данных для распространения, — персональные данные, доступ неограниченного круга лиц к которым предоставлен субъектом персональных данных путем дачи согласия на обработку персональных данных, разр</w:t>
      </w:r>
      <w:r>
        <w:rPr>
          <w:rFonts w:ascii="Liberation Sans" w:hAnsi="Liberation Sans" w:eastAsia="Liberation Sans" w:cs="Liberation Sans"/>
          <w:color w:val="212529"/>
          <w:sz w:val="24"/>
        </w:rPr>
        <w:t xml:space="preserve">ешенных субъектом персональных данных для распространения в порядке, предусмотренном Законом о персональных данных (далее — персональные данные, разрешенные для распространения).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2.10. Пользователь — любой посетитель веб-сайта </w:t>
      </w:r>
      <w:r>
        <w:rPr>
          <w:rFonts w:ascii="Liberation Sans" w:hAnsi="Liberation Sans" w:eastAsia="Liberation Sans" w:cs="Liberation Sans"/>
          <w:color w:val="212529"/>
          <w:sz w:val="24"/>
          <w:highlight w:val="none"/>
        </w:rPr>
        <w:t xml:space="preserve">https://названиесайта</w:t>
      </w:r>
      <w:r>
        <w:rPr>
          <w:rFonts w:ascii="Liberation Sans" w:hAnsi="Liberation Sans" w:eastAsia="Liberation Sans" w:cs="Liberation Sans"/>
          <w:color w:val="212529"/>
          <w:sz w:val="24"/>
        </w:rPr>
        <w:t xml:space="preserve">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2.11. Предоставление персональных данных — действия, направленные на раскрытие персональных данных определенному лицу или определенному кругу лиц.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2.12. Распространение персональных данных — любые действия, направленные на раскрытие персональных данных неопределенному кругу лиц (передача персональных данных) или на ознакомление с персональными данными неограниченного круга лиц, в том числе обнародова</w:t>
      </w:r>
      <w:r>
        <w:rPr>
          <w:rFonts w:ascii="Liberation Sans" w:hAnsi="Liberation Sans" w:eastAsia="Liberation Sans" w:cs="Liberation Sans"/>
          <w:color w:val="212529"/>
          <w:sz w:val="24"/>
        </w:rPr>
        <w:t xml:space="preserve">ние персональных данных в средствах массовой информации, размещение в информационно-телекоммуникационных сетях или предоставление доступа к персональным данным каким-либо иным способом.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2.13. Трансграничная передача персональных данных — передача персональных данных на 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2.14. Уничтожение персональных данных — любые действия, в результате которых персональные данные уничтожаются безвозвратно с невозможностью дальнейшего восстановления содержания персональных данных в информационной системе персональных данных и/или уничтож</w:t>
      </w:r>
      <w:r>
        <w:rPr>
          <w:rFonts w:ascii="Liberation Sans" w:hAnsi="Liberation Sans" w:eastAsia="Liberation Sans" w:cs="Liberation Sans"/>
          <w:color w:val="212529"/>
          <w:sz w:val="24"/>
        </w:rPr>
        <w:t xml:space="preserve">аются материальные носители персональных данных.</w:t>
      </w:r>
      <w:r/>
    </w:p>
    <w:p>
      <w:pPr>
        <w:pStyle w:val="662"/>
        <w:ind w:left="0" w:right="0" w:firstLine="0"/>
        <w:spacing w:before="0" w:after="360" w:line="62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212529"/>
          <w:sz w:val="30"/>
        </w:rPr>
        <w:t xml:space="preserve">3. Основные права и обязанности Оператора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3.1. Оператор имеет право: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— получать от субъекта персональных данных достоверные информацию и/или документы, содержащие персональные данные;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— в случае отзыва субъектом персональных данных согласия на обработку персональных данных, а также, направления обращения с требованием о прекращении обработки персональных данных, Оператор вправе продолжить обработку персональных данных без согласия субъе</w:t>
      </w:r>
      <w:r>
        <w:rPr>
          <w:rFonts w:ascii="Liberation Sans" w:hAnsi="Liberation Sans" w:eastAsia="Liberation Sans" w:cs="Liberation Sans"/>
          <w:color w:val="212529"/>
          <w:sz w:val="24"/>
        </w:rPr>
        <w:t xml:space="preserve">кта персональных данных при наличии оснований, указанных в Законе о персональных данных;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— самостоятельно определять состав и перечень мер, необходимых и достаточных для обеспечения выполнения обязанностей, предусмотренных Законом о персональных данных и принятыми в соответствии с ним нормативными правовыми актами, если иное не предусмотрено З</w:t>
      </w:r>
      <w:r>
        <w:rPr>
          <w:rFonts w:ascii="Liberation Sans" w:hAnsi="Liberation Sans" w:eastAsia="Liberation Sans" w:cs="Liberation Sans"/>
          <w:color w:val="212529"/>
          <w:sz w:val="24"/>
        </w:rPr>
        <w:t xml:space="preserve">аконом о персональных данных или другими федеральными законами.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3.2. Оператор обязан: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— предоставлять субъекту персональных данных по его просьбе информацию, касающуюся обработки его персональных данных;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— организовывать обработку персональных данных в порядке, установленном действующим законодательством РФ;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— отвечать на обращения и запросы субъектов персональных данных и их законных представителей в соответствии с требованиями Закона о персональных данных;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— сообщать в уполномоченный орган по защите прав субъектов персональных данных по запросу этого органа необходимую информацию в течение 10 дней с даты получения такого запроса;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— публиковать или иным образом обеспечивать неограниченный доступ к настоящей Политике в отношении обработки персональных данных;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— принимать правовые, организационные и технические меры для 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</w:t>
      </w:r>
      <w:r>
        <w:rPr>
          <w:rFonts w:ascii="Liberation Sans" w:hAnsi="Liberation Sans" w:eastAsia="Liberation Sans" w:cs="Liberation Sans"/>
          <w:color w:val="212529"/>
          <w:sz w:val="24"/>
        </w:rPr>
        <w:t xml:space="preserve">неправомерных действий в отношении персональных данных;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— прекратить передачу (распространение, предоставление, доступ) персональных данных, прекратить обработку и уничтожить персональные данные в порядке и случаях, предусмотренных Законом о персональных данных;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— исполнять иные обязанности, предусмотренные Законом о персональных данных.</w:t>
      </w:r>
      <w:r/>
    </w:p>
    <w:p>
      <w:pPr>
        <w:pStyle w:val="662"/>
        <w:ind w:left="0" w:right="0" w:firstLine="0"/>
        <w:spacing w:before="0" w:after="360" w:line="62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212529"/>
          <w:sz w:val="30"/>
        </w:rPr>
        <w:t xml:space="preserve">4. Основные права и обязанности субъектов персональных данных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4.1. Субъекты персональных данных имеют право: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— получать информацию, касающуюся обработки его персональных данных, за исключением случаев, предусмотренных федеральными законами. Сведения предоставляются субъекту персональных данных Оператором в доступной форме, и в них не должны содержаться персональн</w:t>
      </w:r>
      <w:r>
        <w:rPr>
          <w:rFonts w:ascii="Liberation Sans" w:hAnsi="Liberation Sans" w:eastAsia="Liberation Sans" w:cs="Liberation Sans"/>
          <w:color w:val="212529"/>
          <w:sz w:val="24"/>
        </w:rPr>
        <w:t xml:space="preserve">ые данные, относящиеся к другим субъектам персональных данных, за исключением случаев, когда имеются законные основания для раскрытия таких персональных данных. Перечень информации и порядок ее получения установлен Законом о персональных данных;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— требовать от оператора уточнения его персональных данных, их блокирования или уничтожения в случае, если персональные данные являются неполными, устаревшими, неточными, незаконно полученными или не являются необходимыми для заявленной цели обработки, а т</w:t>
      </w:r>
      <w:r>
        <w:rPr>
          <w:rFonts w:ascii="Liberation Sans" w:hAnsi="Liberation Sans" w:eastAsia="Liberation Sans" w:cs="Liberation Sans"/>
          <w:color w:val="212529"/>
          <w:sz w:val="24"/>
        </w:rPr>
        <w:t xml:space="preserve">акже принимать предусмотренные законом меры по защите своих прав;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— выдвигать условие предварительного согласия при обработке персональных данных в целях продвижения на рынке товаров, работ и услуг;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— на отзыв согласия на обработку персональных данных, а также, на направление требования о прекращении обработки персональных данных;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— обжаловать в уполномоченный орган по защите прав субъектов персональных данных или в судебном порядке неправомерные действия или бездействие Оператора при обработке его персональных данных;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— на осуществление иных прав, предусмотренных законодательством РФ.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4.2. Субъекты персональных данных обязаны: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— предоставлять Оператору достоверные данные о себе;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— сообщать Оператору об уточнении (обновлении, изменении) своих персональных данных.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4.3. Лица, передавшие Оператору недостоверные сведения о себе, либо сведения о другом субъекте персональных данных без согласия последнего, несут ответственность в соответствии с законодательством РФ.</w:t>
      </w:r>
      <w:r/>
    </w:p>
    <w:p>
      <w:pPr>
        <w:pStyle w:val="662"/>
        <w:ind w:left="0" w:right="0" w:firstLine="0"/>
        <w:spacing w:before="0" w:after="360" w:line="62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212529"/>
          <w:sz w:val="30"/>
        </w:rPr>
        <w:t xml:space="preserve">5. Принципы обработки персональных данных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5.1. Обработка персональных данных осуществляется на законной и справедливой основе.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5.2. Обработка персональных данных ограничивается достижением конкретных, заранее определенных и законных целей. Не допускается обработка персональных данных, несовместимая с целями сбора персональных данных.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5.3. Не допускается объединение баз данных, содержащих персональные данные, обработка которых осуществляется в целях, несовместимых между собой.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5.4. Обработке подлежат только персональные данные, которые отвечают целям их обработки.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5.5. Содержание и объем обрабатываемых персональных данных соответствуют заявленным целям обработки. Не допускается избыточность обрабатываемых персональных данных по отношению к заявленным целям их обработки.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5.6. При обработке персональных данных обеспечивается точность персональных данных, их достаточность, а в необходимых случаях и актуальность по отношению к целям обработки персональных данных. Оператор принимает необходимые меры и/или обеспечивает их приня</w:t>
      </w:r>
      <w:r>
        <w:rPr>
          <w:rFonts w:ascii="Liberation Sans" w:hAnsi="Liberation Sans" w:eastAsia="Liberation Sans" w:cs="Liberation Sans"/>
          <w:color w:val="212529"/>
          <w:sz w:val="24"/>
        </w:rPr>
        <w:t xml:space="preserve">тие по удалению или уточнению неполных или неточных данных.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5.7. Хранение персональных данных осуществляется в форме, позволяющей определить субъекта персональных данных, не дольше, чем этого требуют цели обработки персональных данных, если срок хранения персональных данных не установлен федеральным законом, догово</w:t>
      </w:r>
      <w:r>
        <w:rPr>
          <w:rFonts w:ascii="Liberation Sans" w:hAnsi="Liberation Sans" w:eastAsia="Liberation Sans" w:cs="Liberation Sans"/>
          <w:color w:val="212529"/>
          <w:sz w:val="24"/>
        </w:rPr>
        <w:t xml:space="preserve">ром, стороной которого, выгодоприобретателем или поручителем по которому является субъект персональных данных. Обрабатываемые персональные данные уничтожаются либо обезличиваются по достижении целей обработки или в случае утраты необходимости в достижении </w:t>
      </w:r>
      <w:r>
        <w:rPr>
          <w:rFonts w:ascii="Liberation Sans" w:hAnsi="Liberation Sans" w:eastAsia="Liberation Sans" w:cs="Liberation Sans"/>
          <w:color w:val="212529"/>
          <w:sz w:val="24"/>
        </w:rPr>
        <w:t xml:space="preserve">этих целей, если иное не предусмотрено федеральным законом.</w:t>
      </w:r>
      <w:r/>
    </w:p>
    <w:p>
      <w:pPr>
        <w:pStyle w:val="662"/>
        <w:ind w:left="0" w:right="0" w:firstLine="0"/>
        <w:spacing w:before="0" w:after="360" w:line="62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212529"/>
          <w:sz w:val="30"/>
        </w:rPr>
        <w:t xml:space="preserve">6. Цели обработки персональных данных</w:t>
      </w:r>
      <w:r/>
    </w:p>
    <w:tbl>
      <w:tblPr>
        <w:tblStyle w:val="68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306"/>
        <w:gridCol w:w="8048"/>
      </w:tblGrid>
      <w:tr>
        <w:trPr/>
        <w:tc>
          <w:tcPr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D8D8D8" w:sz="6" w:space="0"/>
            </w:tcBorders>
            <w:tcMar>
              <w:left w:w="180" w:type="dxa"/>
              <w:top w:w="120" w:type="dxa"/>
              <w:right w:w="180" w:type="dxa"/>
              <w:bottom w:w="120" w:type="dxa"/>
            </w:tcMar>
            <w:tcW w:w="130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b/>
                <w:color w:val="212529"/>
              </w:rPr>
              <w:t xml:space="preserve">Цель обработки</w:t>
            </w:r>
            <w:r/>
          </w:p>
        </w:tc>
        <w:tc>
          <w:tcPr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D8D8D8" w:sz="6" w:space="0"/>
            </w:tcBorders>
            <w:tcMar>
              <w:left w:w="180" w:type="dxa"/>
              <w:top w:w="120" w:type="dxa"/>
              <w:right w:w="180" w:type="dxa"/>
              <w:bottom w:w="120" w:type="dxa"/>
            </w:tcMar>
            <w:tcW w:w="804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12529"/>
                <w:sz w:val="24"/>
                <w:highlight w:val="none"/>
              </w:rPr>
              <w:t xml:space="preserve">информирование Пользователя посредством отправки электронных писем</w:t>
            </w:r>
            <w:r/>
          </w:p>
        </w:tc>
      </w:tr>
      <w:tr>
        <w:trPr/>
        <w:tc>
          <w:tcPr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D8D8D8" w:sz="6" w:space="0"/>
            </w:tcBorders>
            <w:tcMar>
              <w:left w:w="180" w:type="dxa"/>
              <w:top w:w="120" w:type="dxa"/>
              <w:right w:w="180" w:type="dxa"/>
              <w:bottom w:w="120" w:type="dxa"/>
            </w:tcMar>
            <w:tcW w:w="130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b/>
                <w:color w:val="212529"/>
              </w:rPr>
              <w:t xml:space="preserve">Персональные данные</w:t>
            </w:r>
            <w:r/>
          </w:p>
        </w:tc>
        <w:tc>
          <w:tcPr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D8D8D8" w:sz="6" w:space="0"/>
            </w:tcBorders>
            <w:tcMar>
              <w:left w:w="180" w:type="dxa"/>
              <w:top w:w="120" w:type="dxa"/>
              <w:right w:w="180" w:type="dxa"/>
              <w:bottom w:w="120" w:type="dxa"/>
            </w:tcMar>
            <w:tcW w:w="8048" w:type="dxa"/>
            <w:vAlign w:val="top"/>
            <w:textDirection w:val="lrTb"/>
            <w:noWrap w:val="false"/>
          </w:tcPr>
          <w:p>
            <w:pPr>
              <w:pStyle w:val="834"/>
              <w:numPr>
                <w:ilvl w:val="0"/>
                <w:numId w:val="1"/>
              </w:numPr>
              <w:ind w:right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212529"/>
                <w:sz w:val="24"/>
                <w:highlight w:val="none"/>
              </w:rPr>
              <w:t xml:space="preserve">электронный адрес</w:t>
            </w:r>
            <w:r/>
          </w:p>
          <w:p>
            <w:pPr>
              <w:pStyle w:val="834"/>
              <w:numPr>
                <w:ilvl w:val="0"/>
                <w:numId w:val="1"/>
              </w:numPr>
              <w:ind w:right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212529"/>
                <w:sz w:val="24"/>
                <w:highlight w:val="none"/>
              </w:rPr>
              <w:t xml:space="preserve">имя</w:t>
            </w:r>
            <w:r/>
          </w:p>
        </w:tc>
      </w:tr>
      <w:tr>
        <w:trPr/>
        <w:tc>
          <w:tcPr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D8D8D8" w:sz="6" w:space="0"/>
            </w:tcBorders>
            <w:tcMar>
              <w:left w:w="180" w:type="dxa"/>
              <w:top w:w="120" w:type="dxa"/>
              <w:right w:w="180" w:type="dxa"/>
              <w:bottom w:w="120" w:type="dxa"/>
            </w:tcMar>
            <w:tcW w:w="130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b/>
                <w:color w:val="212529"/>
              </w:rPr>
              <w:t xml:space="preserve">Правовые основания</w:t>
            </w:r>
            <w:r/>
          </w:p>
        </w:tc>
        <w:tc>
          <w:tcPr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D8D8D8" w:sz="6" w:space="0"/>
            </w:tcBorders>
            <w:tcMar>
              <w:left w:w="180" w:type="dxa"/>
              <w:top w:w="120" w:type="dxa"/>
              <w:right w:w="180" w:type="dxa"/>
              <w:bottom w:w="120" w:type="dxa"/>
            </w:tcMar>
            <w:tcW w:w="8048" w:type="dxa"/>
            <w:vAlign w:val="top"/>
            <w:textDirection w:val="lrTb"/>
            <w:noWrap w:val="false"/>
          </w:tcPr>
          <w:p>
            <w:pPr>
              <w:pStyle w:val="834"/>
              <w:numPr>
                <w:ilvl w:val="0"/>
                <w:numId w:val="2"/>
              </w:numPr>
              <w:ind w:right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212529"/>
                <w:sz w:val="24"/>
                <w:highlight w:val="none"/>
              </w:rPr>
              <w:t xml:space="preserve">Федеральный закон от 27 июля 2006 г. № 149-ФЗ «Об информации, информационных технологиях и о защите информации»; Федеральный закон от 27 июля 2006 г.</w:t>
            </w:r>
            <w:r/>
          </w:p>
        </w:tc>
      </w:tr>
      <w:tr>
        <w:trPr/>
        <w:tc>
          <w:tcPr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D8D8D8" w:sz="6" w:space="0"/>
            </w:tcBorders>
            <w:tcMar>
              <w:left w:w="180" w:type="dxa"/>
              <w:top w:w="120" w:type="dxa"/>
              <w:right w:w="180" w:type="dxa"/>
              <w:bottom w:w="120" w:type="dxa"/>
            </w:tcMar>
            <w:tcW w:w="130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b/>
                <w:color w:val="212529"/>
              </w:rPr>
              <w:t xml:space="preserve">Виды обработки персональных данных</w:t>
            </w:r>
            <w:r/>
          </w:p>
        </w:tc>
        <w:tc>
          <w:tcPr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D8D8D8" w:sz="6" w:space="0"/>
            </w:tcBorders>
            <w:tcMar>
              <w:left w:w="180" w:type="dxa"/>
              <w:top w:w="120" w:type="dxa"/>
              <w:right w:w="180" w:type="dxa"/>
              <w:bottom w:w="120" w:type="dxa"/>
            </w:tcMar>
            <w:tcW w:w="8048" w:type="dxa"/>
            <w:vAlign w:val="top"/>
            <w:textDirection w:val="lrTb"/>
            <w:noWrap w:val="false"/>
          </w:tcPr>
          <w:p>
            <w:pPr>
              <w:pStyle w:val="834"/>
              <w:numPr>
                <w:ilvl w:val="0"/>
                <w:numId w:val="3"/>
              </w:numPr>
              <w:ind w:right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212529"/>
                <w:sz w:val="24"/>
                <w:highlight w:val="none"/>
              </w:rPr>
              <w:t xml:space="preserve">Отправка информационных писем на адрес электронной почты</w:t>
            </w:r>
            <w:r/>
          </w:p>
        </w:tc>
      </w:tr>
    </w:tbl>
    <w:p>
      <w:pPr>
        <w:pStyle w:val="662"/>
        <w:ind w:left="0" w:right="0" w:firstLine="0"/>
        <w:spacing w:before="0" w:after="360" w:line="62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212529"/>
          <w:sz w:val="30"/>
        </w:rPr>
        <w:t xml:space="preserve">7. Условия обработки персональных данных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7.1. Обработка персональных данных осуществляется с согласия субъекта персональных данных на обработку его персональных данных.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7.2.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 оператора функций, полномочий и обязанност</w:t>
      </w:r>
      <w:r>
        <w:rPr>
          <w:rFonts w:ascii="Liberation Sans" w:hAnsi="Liberation Sans" w:eastAsia="Liberation Sans" w:cs="Liberation Sans"/>
          <w:color w:val="212529"/>
          <w:sz w:val="24"/>
        </w:rPr>
        <w:t xml:space="preserve">ей.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7.3.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 соответствии с законодательством Российской Федерации об исполнительном производстве.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7.4. Обработка персональных данных необходима для исполнения договора, стороной которого либо выгодоприобретателем или поручителем по которому является субъект персональных данных, а также для заключения договора по инициативе субъекта персональных данных </w:t>
      </w:r>
      <w:r>
        <w:rPr>
          <w:rFonts w:ascii="Liberation Sans" w:hAnsi="Liberation Sans" w:eastAsia="Liberation Sans" w:cs="Liberation Sans"/>
          <w:color w:val="212529"/>
          <w:sz w:val="24"/>
        </w:rPr>
        <w:t xml:space="preserve">или договора, по которому субъект персональных данных будет являться выгодоприобретателем или поручителем.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7.5. Обработка персональных данных необходима для осуществления прав и законных интересов оператора или третьих лиц либо для достижения общественно значимых целей при условии, что при этом не нарушаются права и свободы субъекта персональных данных.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7.6. Осуществляется обработка персональных данных, доступ неограниченного круга лиц к которым предоставлен субъектом персональных данных либо по его просьбе (далее — общедоступные персональные данные).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7.7. Осуществляется обработка персональных данных, подлежащих опубликованию или обязательному раскрытию в соответствии с федеральным законом.</w:t>
      </w:r>
      <w:r/>
    </w:p>
    <w:p>
      <w:pPr>
        <w:pStyle w:val="662"/>
        <w:ind w:left="0" w:right="0" w:firstLine="0"/>
        <w:spacing w:before="0" w:after="360" w:line="62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212529"/>
          <w:sz w:val="30"/>
        </w:rPr>
        <w:t xml:space="preserve">8. Порядок сбора, хранения, передачи и других видов обработки персональных данных</w:t>
      </w:r>
      <w:r/>
    </w:p>
    <w:p>
      <w:pPr>
        <w:ind w:left="0" w:right="0" w:firstLine="0"/>
        <w:spacing w:after="3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Безопасность персональных данных, которые обрабатываются Оператором, обеспечивается путем реализации правовых, организационных и технических мер, необходимых для выполнения в полном объеме требований действующего законодательства в области защиты персональ</w:t>
      </w:r>
      <w:r>
        <w:rPr>
          <w:rFonts w:ascii="Liberation Sans" w:hAnsi="Liberation Sans" w:eastAsia="Liberation Sans" w:cs="Liberation Sans"/>
          <w:color w:val="212529"/>
          <w:sz w:val="24"/>
        </w:rPr>
        <w:t xml:space="preserve">ных данных.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8.1. Оператор обеспечивает сохранность персональных данных и принимает все возможные меры, исключающие доступ к персональным данным неуполномоченных лиц.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8.2. Персональные данные Пользователя никогда, ни при каких условиях не будут переданы третьим лицам, за исключением случаев, связанных с исполнением действующего законодательства либо в случае, если субъектом персональных данных дано согласие Оператору на</w:t>
      </w:r>
      <w:r>
        <w:rPr>
          <w:rFonts w:ascii="Liberation Sans" w:hAnsi="Liberation Sans" w:eastAsia="Liberation Sans" w:cs="Liberation Sans"/>
          <w:color w:val="212529"/>
          <w:sz w:val="24"/>
        </w:rPr>
        <w:t xml:space="preserve"> передачу данных третьему лицу для исполнения обязательств по гражданско-правовому договору.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8.3. В случае выявления неточностей в персональных данных, Пользователь может актуализировать их самостоятельно, путем направления Оператору уведомление на адрес электронной почты Оператора </w:t>
      </w:r>
      <w:r>
        <w:rPr>
          <w:rFonts w:ascii="Liberation Sans" w:hAnsi="Liberation Sans" w:eastAsia="Liberation Sans" w:cs="Liberation Sans"/>
          <w:color w:val="212529"/>
          <w:sz w:val="24"/>
          <w:highlight w:val="none"/>
        </w:rPr>
        <w:t xml:space="preserve">nepheliagame@yandex.ru</w:t>
      </w:r>
      <w:r>
        <w:rPr>
          <w:rFonts w:ascii="Liberation Sans" w:hAnsi="Liberation Sans" w:eastAsia="Liberation Sans" w:cs="Liberation Sans"/>
          <w:color w:val="212529"/>
          <w:sz w:val="24"/>
        </w:rPr>
        <w:t xml:space="preserve"> с пометкой «Актуализация персональных данных».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8.4. Срок обработки персональных данных определяется достижением целей, для которых были собраны персональные данные, если иной срок не предусмотрен договором или действующим законодательством.</w:t>
        <w:br/>
        <w:t xml:space="preserve">Пользователь может в любой момент отозвать свое согласие на об</w:t>
      </w:r>
      <w:r>
        <w:rPr>
          <w:rFonts w:ascii="Liberation Sans" w:hAnsi="Liberation Sans" w:eastAsia="Liberation Sans" w:cs="Liberation Sans"/>
          <w:color w:val="212529"/>
          <w:sz w:val="24"/>
        </w:rPr>
        <w:t xml:space="preserve">работку персональных данных, направив Оператору уведомление посредством электронной почты на электронный адрес Оператора </w:t>
      </w:r>
      <w:r>
        <w:rPr>
          <w:rFonts w:ascii="Liberation Sans" w:hAnsi="Liberation Sans" w:eastAsia="Liberation Sans" w:cs="Liberation Sans"/>
          <w:color w:val="212529"/>
          <w:sz w:val="24"/>
          <w:highlight w:val="none"/>
        </w:rPr>
        <w:t xml:space="preserve">nepheliagame@yandex.ru</w:t>
      </w:r>
      <w:r>
        <w:rPr>
          <w:rFonts w:ascii="Liberation Sans" w:hAnsi="Liberation Sans" w:eastAsia="Liberation Sans" w:cs="Liberation Sans"/>
          <w:color w:val="212529"/>
          <w:sz w:val="24"/>
        </w:rPr>
        <w:t xml:space="preserve"> с пометкой «Отзыв согласия на обработку персональных данных».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8.5. Вся информация, которая собирается сторонними сервисами, в том числе платежными системами, средствами связи и другими поставщиками услуг, хранится и обрабатывается указанными лицами (Операторами) в соответствии с их Пользовательским соглашением и Поли</w:t>
      </w:r>
      <w:r>
        <w:rPr>
          <w:rFonts w:ascii="Liberation Sans" w:hAnsi="Liberation Sans" w:eastAsia="Liberation Sans" w:cs="Liberation Sans"/>
          <w:color w:val="212529"/>
          <w:sz w:val="24"/>
        </w:rPr>
        <w:t xml:space="preserve">тикой конфиденциальности. Субъект персональных данных и/или с указанными документами. Оператор не несет ответственность за действия третьих лиц, в том числе указанных в настоящем пункте поставщиков услуг.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8.6. Установленные субъектом персональных данных запреты на передачу (кроме предоставления доступа), а также на обработку или условия обработки (кроме получения доступа) персональных данных, разрешенных для распространения, не действуют в случаях обработки</w:t>
      </w:r>
      <w:r>
        <w:rPr>
          <w:rFonts w:ascii="Liberation Sans" w:hAnsi="Liberation Sans" w:eastAsia="Liberation Sans" w:cs="Liberation Sans"/>
          <w:color w:val="212529"/>
          <w:sz w:val="24"/>
        </w:rPr>
        <w:t xml:space="preserve"> персональных данных в государственных, общественных и иных публичных интересах, определенных законодательством РФ.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8.7. Оператор при обработке персональных данных обеспечивает конфиденциальность персональных данных.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8.8. Оператор осуществляет хранение персональных данных в форме, позволяющей определить субъекта персональных данных, не дольше, чем этого требуют цели обработки персональных данных, если срок хранения персональных данных не установлен федеральным законом,</w:t>
      </w:r>
      <w:r>
        <w:rPr>
          <w:rFonts w:ascii="Liberation Sans" w:hAnsi="Liberation Sans" w:eastAsia="Liberation Sans" w:cs="Liberation Sans"/>
          <w:color w:val="212529"/>
          <w:sz w:val="24"/>
        </w:rPr>
        <w:t xml:space="preserve"> договором, стороной которого, выгодоприобретателем или поручителем по которому является субъект персональных данных.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8.9.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данных, отзыв согласия субъектом персональных данных или требование о прекращении</w:t>
      </w:r>
      <w:r>
        <w:rPr>
          <w:rFonts w:ascii="Liberation Sans" w:hAnsi="Liberation Sans" w:eastAsia="Liberation Sans" w:cs="Liberation Sans"/>
          <w:color w:val="212529"/>
          <w:sz w:val="24"/>
        </w:rPr>
        <w:t xml:space="preserve"> обработки персональных данных, а также выявление неправомерной обработки персональных данных.</w:t>
      </w:r>
      <w:r/>
    </w:p>
    <w:p>
      <w:pPr>
        <w:pStyle w:val="662"/>
        <w:ind w:left="0" w:right="0" w:firstLine="0"/>
        <w:spacing w:before="0" w:after="360" w:line="62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212529"/>
          <w:sz w:val="30"/>
        </w:rPr>
        <w:t xml:space="preserve">9. Перечень действий, производимых Оператором с полученными персональными данными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9.1.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 уничтожение персональны</w:t>
      </w:r>
      <w:r>
        <w:rPr>
          <w:rFonts w:ascii="Liberation Sans" w:hAnsi="Liberation Sans" w:eastAsia="Liberation Sans" w:cs="Liberation Sans"/>
          <w:color w:val="212529"/>
          <w:sz w:val="24"/>
        </w:rPr>
        <w:t xml:space="preserve">х данных.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9.2. Оператор осуществляет автоматизированную обработку персональных данных с получением и/или передачей полученной информации по информационно-телекоммуникационным сетям или без таковой.</w:t>
      </w:r>
      <w:r/>
    </w:p>
    <w:p>
      <w:pPr>
        <w:pStyle w:val="662"/>
        <w:ind w:left="0" w:right="0" w:firstLine="0"/>
        <w:spacing w:before="0" w:after="360" w:line="62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212529"/>
          <w:sz w:val="30"/>
        </w:rPr>
        <w:t xml:space="preserve">10. Трансграничная передача персональных данных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10.1. Оператор до начала осуществления деятельности по трансграничной передаче персональных данных обязан уведомить уполномоченный орган по защите прав субъектов персональных данных о своем намерении осуществлять трансграничную передачу персональных данных</w:t>
      </w:r>
      <w:r>
        <w:rPr>
          <w:rFonts w:ascii="Liberation Sans" w:hAnsi="Liberation Sans" w:eastAsia="Liberation Sans" w:cs="Liberation Sans"/>
          <w:color w:val="212529"/>
          <w:sz w:val="24"/>
        </w:rPr>
        <w:t xml:space="preserve"> (такое уведомление направляется отдельно от уведомления о намерении осуществлять обработку персональных данных).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10.2. Оператор до подачи вышеуказанного уведомления, обязан получить от органов власти иностранного государства, иностранных физических лиц, иностранных юридических лиц, которым планируется трансграничная передача персональных данных, соответствующие сведе</w:t>
      </w:r>
      <w:r>
        <w:rPr>
          <w:rFonts w:ascii="Liberation Sans" w:hAnsi="Liberation Sans" w:eastAsia="Liberation Sans" w:cs="Liberation Sans"/>
          <w:color w:val="212529"/>
          <w:sz w:val="24"/>
        </w:rPr>
        <w:t xml:space="preserve">ния.</w:t>
      </w:r>
      <w:r/>
    </w:p>
    <w:p>
      <w:pPr>
        <w:pStyle w:val="662"/>
        <w:ind w:left="0" w:right="0" w:firstLine="0"/>
        <w:spacing w:before="0" w:after="360" w:line="62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212529"/>
          <w:sz w:val="30"/>
        </w:rPr>
        <w:t xml:space="preserve">11. Конфиденциальность персональных данных</w:t>
      </w:r>
      <w:r/>
    </w:p>
    <w:p>
      <w:pPr>
        <w:ind w:left="0" w:right="0" w:firstLine="0"/>
        <w:spacing w:after="3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Оператор и иные лица, получившие доступ к персональным данным, обязаны не раскрывать третьим лицам и не распространять персональные данные без согласия субъекта персональных данных, если иное не предусмотрено федеральным законом.</w:t>
      </w:r>
      <w:r/>
    </w:p>
    <w:p>
      <w:pPr>
        <w:pStyle w:val="662"/>
        <w:ind w:left="0" w:right="0" w:firstLine="0"/>
        <w:spacing w:before="0" w:after="360" w:line="62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212529"/>
          <w:sz w:val="30"/>
        </w:rPr>
        <w:t xml:space="preserve">12. Заключительные положения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12.1. Пользователь может получить любые разъяснения по интересующим вопросам, касающимся обработки его персональных данных, обратившись к Оператору с помощью электронной почты </w:t>
      </w:r>
      <w:r>
        <w:rPr>
          <w:rFonts w:ascii="Liberation Sans" w:hAnsi="Liberation Sans" w:eastAsia="Liberation Sans" w:cs="Liberation Sans"/>
          <w:color w:val="212529"/>
          <w:sz w:val="24"/>
          <w:highlight w:val="none"/>
        </w:rPr>
        <w:t xml:space="preserve">nepheliagame@yandex.ru</w:t>
      </w:r>
      <w:r>
        <w:rPr>
          <w:rFonts w:ascii="Liberation Sans" w:hAnsi="Liberation Sans" w:eastAsia="Liberation Sans" w:cs="Liberation Sans"/>
          <w:color w:val="212529"/>
          <w:sz w:val="24"/>
        </w:rPr>
        <w:t xml:space="preserve">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12.2. В данном документе будут отражены любые изменения политики обработки персональных данных Оператором. Политика действует бессрочно до замены ее новой версией.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12529"/>
          <w:sz w:val="24"/>
        </w:rPr>
        <w:t xml:space="preserve">12.3. Актуальная версия Политики в свободном доступе расположена в сети Интернет по адресу </w:t>
      </w:r>
      <w:r>
        <w:rPr>
          <w:rFonts w:ascii="Liberation Sans" w:hAnsi="Liberation Sans" w:eastAsia="Liberation Sans" w:cs="Liberation Sans"/>
          <w:color w:val="212529"/>
          <w:sz w:val="24"/>
          <w:highlight w:val="none"/>
        </w:rPr>
        <w:t xml:space="preserve">https://названиесайта/privacy/</w:t>
      </w:r>
      <w:r>
        <w:rPr>
          <w:rFonts w:ascii="Liberation Sans" w:hAnsi="Liberation Sans" w:eastAsia="Liberation Sans" w:cs="Liberation Sans"/>
          <w:color w:val="212529"/>
          <w:sz w:val="24"/>
        </w:rPr>
        <w:t xml:space="preserve">.</w:t>
      </w:r>
      <w:r/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Arial">
    <w:panose1 w:val="020B0604020202020204"/>
  </w:font>
  <w:font w:name="Liberation Sans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212529"/>
        <w:sz w:val="24"/>
        <w:highlight w:val="none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212529"/>
        <w:sz w:val="24"/>
        <w:highlight w:val="none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212529"/>
        <w:sz w:val="24"/>
        <w:highlight w:val="none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212529"/>
        <w:sz w:val="24"/>
        <w:highlight w:val="none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212529"/>
        <w:sz w:val="24"/>
        <w:highlight w:val="none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212529"/>
        <w:sz w:val="24"/>
        <w:highlight w:val="none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212529"/>
        <w:sz w:val="24"/>
        <w:highlight w:val="none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212529"/>
        <w:sz w:val="24"/>
        <w:highlight w:val="none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212529"/>
        <w:sz w:val="24"/>
        <w:highlight w:val="none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212529"/>
        <w:sz w:val="24"/>
        <w:highlight w:val="none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212529"/>
        <w:sz w:val="24"/>
        <w:highlight w:val="none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212529"/>
        <w:sz w:val="24"/>
        <w:highlight w:val="none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212529"/>
        <w:sz w:val="24"/>
        <w:highlight w:val="none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212529"/>
        <w:sz w:val="24"/>
        <w:highlight w:val="none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212529"/>
        <w:sz w:val="24"/>
        <w:highlight w:val="none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212529"/>
        <w:sz w:val="24"/>
        <w:highlight w:val="none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212529"/>
        <w:sz w:val="24"/>
        <w:highlight w:val="none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212529"/>
        <w:sz w:val="24"/>
        <w:highlight w:val="none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212529"/>
        <w:sz w:val="24"/>
        <w:highlight w:val="none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212529"/>
        <w:sz w:val="24"/>
        <w:highlight w:val="none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212529"/>
        <w:sz w:val="24"/>
        <w:highlight w:val="none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212529"/>
        <w:sz w:val="24"/>
        <w:highlight w:val="none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212529"/>
        <w:sz w:val="24"/>
        <w:highlight w:val="none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212529"/>
        <w:sz w:val="24"/>
        <w:highlight w:val="none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212529"/>
        <w:sz w:val="24"/>
        <w:highlight w:val="none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212529"/>
        <w:sz w:val="24"/>
        <w:highlight w:val="none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212529"/>
        <w:sz w:val="24"/>
        <w:highlight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55">
    <w:name w:val="Heading 1 Char"/>
    <w:link w:val="654"/>
    <w:uiPriority w:val="9"/>
    <w:rPr>
      <w:rFonts w:ascii="Liberation Sans" w:hAnsi="Liberation Sans" w:eastAsia="Liberation Sans" w:cs="Liberation Sans"/>
    </w:rPr>
  </w:style>
  <w:style w:type="paragraph" w:styleId="656">
    <w:name w:val="Heading 2"/>
    <w:basedOn w:val="654"/>
    <w:next w:val="830"/>
    <w:link w:val="657"/>
    <w:uiPriority w:val="9"/>
    <w:unhideWhenUsed/>
    <w:qFormat/>
    <w:rPr>
      <w:rFonts w:ascii="Liberation Sans" w:hAnsi="Liberation Sans" w:eastAsia="Liberation Sans" w:cs="Liberation Sans"/>
    </w:rPr>
  </w:style>
  <w:style w:type="character" w:styleId="657">
    <w:name w:val="Heading 2 Char"/>
    <w:link w:val="656"/>
    <w:uiPriority w:val="9"/>
    <w:rPr>
      <w:rFonts w:ascii="Liberation Sans" w:hAnsi="Liberation Sans" w:eastAsia="Liberation Sans" w:cs="Liberation Sans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59">
    <w:name w:val="Heading 3 Char"/>
    <w:link w:val="658"/>
    <w:uiPriority w:val="9"/>
    <w:rPr>
      <w:rFonts w:ascii="Liberation Sans" w:hAnsi="Liberation Sans" w:cs="Liberation Sans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Liberation Sans" w:hAnsi="Liberation Sans" w:eastAsia="Liberation Sans" w:cs="Liberation Sans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Liberation Sans" w:hAnsi="Liberation Sans" w:eastAsia="Liberation Sans" w:cs="Liberation Sans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Liberation Sans" w:hAnsi="Liberation Sans" w:eastAsia="Liberation Sans" w:cs="Liberation Sans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Liberation Sans" w:hAnsi="Liberation Sans" w:eastAsia="Liberation Sans" w:cs="Liberation Sans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Liberation Sans" w:hAnsi="Liberation Sans" w:eastAsia="Liberation Sans" w:cs="Liberation Sans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Liberation Sans" w:hAnsi="Liberation Sans" w:eastAsia="Liberation Sans" w:cs="Liberation Sans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Анастасия Максимова</cp:lastModifiedBy>
  <cp:revision>2</cp:revision>
  <dcterms:modified xsi:type="dcterms:W3CDTF">2023-12-01T15:21:57Z</dcterms:modified>
</cp:coreProperties>
</file>